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34" w:rsidRDefault="009C3534" w:rsidP="009C3534">
      <w:pPr>
        <w:pStyle w:val="NormalWeb"/>
        <w:shd w:val="clear" w:color="auto" w:fill="FFFFFF"/>
        <w:spacing w:before="0" w:beforeAutospacing="0" w:after="390" w:afterAutospacing="0" w:line="390" w:lineRule="atLeast"/>
        <w:jc w:val="center"/>
        <w:rPr>
          <w:rFonts w:ascii="Verdana" w:hAnsi="Verdana"/>
          <w:color w:val="222222"/>
          <w:sz w:val="23"/>
          <w:szCs w:val="23"/>
        </w:rPr>
      </w:pPr>
      <w:r>
        <w:rPr>
          <w:rFonts w:ascii="Arial" w:hAnsi="Arial" w:cs="Arial"/>
          <w:color w:val="222222"/>
          <w:sz w:val="23"/>
          <w:szCs w:val="23"/>
        </w:rPr>
        <w:t>CỘNG HÒA XÃ HỘI CHỦ NGHĨA VIỆT NAM</w:t>
      </w:r>
    </w:p>
    <w:p w:rsidR="009C3534" w:rsidRDefault="009C3534" w:rsidP="009C3534">
      <w:pPr>
        <w:pStyle w:val="NormalWeb"/>
        <w:shd w:val="clear" w:color="auto" w:fill="FFFFFF"/>
        <w:spacing w:before="0" w:beforeAutospacing="0" w:after="390" w:afterAutospacing="0" w:line="390" w:lineRule="atLeast"/>
        <w:jc w:val="center"/>
        <w:rPr>
          <w:rFonts w:ascii="Verdana" w:hAnsi="Verdana"/>
          <w:color w:val="222222"/>
          <w:sz w:val="23"/>
          <w:szCs w:val="23"/>
        </w:rPr>
      </w:pPr>
      <w:r>
        <w:rPr>
          <w:rFonts w:ascii="Arial" w:hAnsi="Arial" w:cs="Arial"/>
          <w:color w:val="222222"/>
          <w:sz w:val="23"/>
          <w:szCs w:val="23"/>
        </w:rPr>
        <w:t>Độc lập – Tự do – Hạnh phúc</w:t>
      </w:r>
    </w:p>
    <w:p w:rsidR="009C3534" w:rsidRDefault="009C3534" w:rsidP="009C3534">
      <w:pPr>
        <w:pStyle w:val="NormalWeb"/>
        <w:shd w:val="clear" w:color="auto" w:fill="FFFFFF"/>
        <w:spacing w:before="0" w:beforeAutospacing="0" w:after="390" w:afterAutospacing="0" w:line="390" w:lineRule="atLeast"/>
        <w:jc w:val="center"/>
        <w:rPr>
          <w:rFonts w:ascii="Verdana" w:hAnsi="Verdana"/>
          <w:color w:val="222222"/>
          <w:sz w:val="23"/>
          <w:szCs w:val="23"/>
        </w:rPr>
      </w:pPr>
      <w:r>
        <w:rPr>
          <w:rFonts w:ascii="Arial" w:hAnsi="Arial" w:cs="Arial"/>
          <w:color w:val="222222"/>
          <w:sz w:val="23"/>
          <w:szCs w:val="23"/>
        </w:rPr>
        <w:t>—–***—–</w:t>
      </w:r>
    </w:p>
    <w:p w:rsidR="009C3534" w:rsidRDefault="009C3534" w:rsidP="009C3534">
      <w:pPr>
        <w:pStyle w:val="NormalWeb"/>
        <w:shd w:val="clear" w:color="auto" w:fill="FFFFFF"/>
        <w:spacing w:before="0" w:beforeAutospacing="0" w:after="390" w:afterAutospacing="0" w:line="390" w:lineRule="atLeast"/>
        <w:jc w:val="center"/>
        <w:rPr>
          <w:rFonts w:ascii="Verdana" w:hAnsi="Verdana"/>
          <w:color w:val="222222"/>
          <w:sz w:val="23"/>
          <w:szCs w:val="23"/>
        </w:rPr>
      </w:pPr>
      <w:r>
        <w:rPr>
          <w:rFonts w:ascii="Arial" w:hAnsi="Arial" w:cs="Arial"/>
          <w:color w:val="222222"/>
          <w:sz w:val="23"/>
          <w:szCs w:val="23"/>
        </w:rPr>
        <w:t>HỢP ĐỒNG ỦY QUYỀN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Chúng tôi gồm có:</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BÊN ỦY QUYỀN (Sau đây gọi là Bên A)</w:t>
      </w:r>
      <w:r>
        <w:rPr>
          <w:rFonts w:ascii="Arial" w:hAnsi="Arial" w:cs="Arial"/>
          <w:color w:val="222222"/>
          <w:sz w:val="23"/>
          <w:szCs w:val="23"/>
        </w:rPr>
        <w:t>:</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Ông </w:t>
      </w:r>
      <w:r>
        <w:rPr>
          <w:rStyle w:val="Strong"/>
          <w:rFonts w:ascii="Arial" w:hAnsi="Arial" w:cs="Arial"/>
          <w:color w:val="222222"/>
          <w:sz w:val="23"/>
          <w:szCs w:val="23"/>
        </w:rPr>
        <w:t>Nguyễn Xuân A</w:t>
      </w:r>
      <w:r>
        <w:rPr>
          <w:rFonts w:ascii="Arial" w:hAnsi="Arial" w:cs="Arial"/>
          <w:color w:val="222222"/>
          <w:sz w:val="23"/>
          <w:szCs w:val="23"/>
        </w:rPr>
        <w:t>, sinh năm 1968, Chứng minh nhân dân số 016xxx89 do Công an thành phố Hà Nội cấp ngày 01/03/2008;</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Bà </w:t>
      </w:r>
      <w:r>
        <w:rPr>
          <w:rStyle w:val="Strong"/>
          <w:rFonts w:ascii="Arial" w:hAnsi="Arial" w:cs="Arial"/>
          <w:color w:val="222222"/>
          <w:sz w:val="23"/>
          <w:szCs w:val="23"/>
        </w:rPr>
        <w:t>Lê Thị B</w:t>
      </w:r>
      <w:r>
        <w:rPr>
          <w:rFonts w:ascii="Arial" w:hAnsi="Arial" w:cs="Arial"/>
          <w:color w:val="222222"/>
          <w:sz w:val="23"/>
          <w:szCs w:val="23"/>
        </w:rPr>
        <w:t>, sinh năm 1970, Chứng minh nhân dân số 016xxxx8 do Công an thành phố Hà Nội cấp ngày 16/03/2009;</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Cả hai người cùng đăng ký hộ khẩu thường trú tại: Nguyễn Văn Bảo, Gò Vấp, TP.HCM</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BÊN ĐƯỢC ỦY QUYỀN (Sau đây gọi là Bên B):</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Ông </w:t>
      </w:r>
      <w:r>
        <w:rPr>
          <w:rStyle w:val="Strong"/>
          <w:rFonts w:ascii="Arial" w:hAnsi="Arial" w:cs="Arial"/>
          <w:color w:val="222222"/>
          <w:sz w:val="23"/>
          <w:szCs w:val="23"/>
        </w:rPr>
        <w:t>Nguyễn Hồ K</w:t>
      </w:r>
      <w:r>
        <w:rPr>
          <w:rFonts w:ascii="Arial" w:hAnsi="Arial" w:cs="Arial"/>
          <w:color w:val="222222"/>
          <w:sz w:val="23"/>
          <w:szCs w:val="23"/>
        </w:rPr>
        <w:t>, sinh năm 1989, Căn cước công dân số 04xxxxx01 do Cục Cảnh sát ĐKQL cư trú và DLQG về dân cư cấp ngày 01/04/2017, đăng ký hộ khẩu thường trú tại: Bình Phước.</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Hai bên đồng ý việc giao kết hợp đồng ủy quyền này với các thỏa thuận sau đây: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ĐIỀU 1. CĂN CỨ ỦY QUYỀN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Bên A – Đại diện là ông </w:t>
      </w:r>
      <w:r>
        <w:rPr>
          <w:rStyle w:val="Strong"/>
          <w:rFonts w:ascii="Arial" w:hAnsi="Arial" w:cs="Arial"/>
          <w:color w:val="222222"/>
          <w:sz w:val="23"/>
          <w:szCs w:val="23"/>
        </w:rPr>
        <w:t>Nguyễn Xuân A</w:t>
      </w:r>
      <w:r>
        <w:rPr>
          <w:rFonts w:ascii="Arial" w:hAnsi="Arial" w:cs="Arial"/>
          <w:color w:val="222222"/>
          <w:sz w:val="23"/>
          <w:szCs w:val="23"/>
        </w:rPr>
        <w:t> đã được Quân chủng phòng không không quân giao ô đất số D8886 diện tích </w:t>
      </w:r>
      <w:r>
        <w:rPr>
          <w:rStyle w:val="Strong"/>
          <w:rFonts w:ascii="Arial" w:hAnsi="Arial" w:cs="Arial"/>
          <w:color w:val="222222"/>
          <w:sz w:val="23"/>
          <w:szCs w:val="23"/>
        </w:rPr>
        <w:t>80 m2</w:t>
      </w:r>
      <w:r>
        <w:rPr>
          <w:rFonts w:ascii="Arial" w:hAnsi="Arial" w:cs="Arial"/>
          <w:color w:val="222222"/>
          <w:sz w:val="23"/>
          <w:szCs w:val="23"/>
        </w:rPr>
        <w:t>, thuộc 104 Nguyễn Thái Sơn, Gò Vấp, TP.HCM theo Quyết định số 124/QĐ của Quân chủng phòng không không quân ngày 10/12/1998.</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lastRenderedPageBreak/>
        <w:t>ĐIỀU 2. NỘI DUNG ỦY QUYỀN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Bằng Hợp đồng này, Bên A ủy quyền cho Bên B thay mặt và nhân danh Bên A thực hiện các nội dung được Bên A ủy quyền cụ thể dưới đây: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 Quản lý và sử dụng toàn bộ thửa đất nêu trên;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 Thực hiện các bước xin cấp “Giấy chứng nhận quyền sử dụng đất, quyền sở hữu nhà ở và tài sản khác gắn liền với đất” đối với đất được giao theo Quyết định trên. Nhận bản chính “Giấy chứng nhận quyền sử dụng đất, quyền sở hữu nhà ở và tài sản khác gắn liền với đất” khi cơ quan nhà nước có thẩm quyền giao. Bên B có quyền giữ lại “Giấy chứng nhận quyền sử dụng đất, quyền sở hữu nhà ở và tài sản khác gắn liền với đất” đã cấp ở trên.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 Sau khi nhận được “Giấy chứng nhận quyền sử dụng đất, quyền sở hữu nhà ở và tài sản khác gắn liền với đất” đối với thửa đất được giao nêu trên, Bên B có toàn quyền định đoạt, chuyển nhượng (bán, cho thuê, cho mượn, chuyển đổi. cho, thế chấp, bảo lãnh) thửa đất nói trên theo quy định của pháp luật. Giá và điều kiện chuyển nhượng do Bên B tự quyết định. Bên B có quyền nhận chuyển nhượng và quản lý khu đất trên.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 Khi thực hiện nội dung ủy quyền, Bên B có thể chuẩn bị và ký các giấy tờ cần thiết với các cơ quan nhà nước có liên quan theo quy định, đồng thời thay mặt Bên A thanh toán các chi phí phát sinh từ giao dịch ủy quyền nêu trên.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 Trong thời hạn của Thỏa thuận cấp phép này, Bên B được ủy quyền ủy quyền lại cho bên thứ ba để tiếp tục thực hiện nội dung được Bên A ủy quyền theo Thỏa thuận này.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Bên B đồng ý nhận và th</w:t>
      </w:r>
      <w:bookmarkStart w:id="0" w:name="_GoBack"/>
      <w:bookmarkEnd w:id="0"/>
      <w:r>
        <w:rPr>
          <w:rFonts w:ascii="Arial" w:hAnsi="Arial" w:cs="Arial"/>
          <w:color w:val="222222"/>
          <w:sz w:val="23"/>
          <w:szCs w:val="23"/>
        </w:rPr>
        <w:t>ực hiện các công việc do Bên A ủy quyền trên.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ĐIỀU 3. ỦY QUYỀN VÀ THỜI HẠN LÀM VIỆC</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Hợp đồng này có hiệu lực kể từ ngày công chứng và hết hiệu lực khi Bên B hoàn thành công việc được ủy quyền hoặc hết hiệu lực theo quy định của pháp luật.</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Bên B không yêu cầu Bên A trả bất kỳ khoản thù lao nào cho việc thực hiện hợp đồng.</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ĐIỀU 4. BẢO ĐẢM CỦA HAI BÊN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Bên A cam kết:</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Cung cấp đầy đủ giấy tờ, thông tin, tài liệu và phương tiện cần thiết để Bên B thực hiện công việc do Bên A ủy quyền.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Chịu trách nhiệm về cam kết của bên được ủy quyền theo ủy quyền;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Tại thời điểm ký kết Hợp đồng này, Bên A chưa ủy quyền cho bất kỳ ai thực hiện Nội dung ủy quyền nêu trên.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Việc tham gia thỏa thuận này là hoàn toàn tự nguyện, không có sự lừa dối hay ép buộc.</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Để thực hiện đúng và đầy đủ tất cả các thỏa thuận được quy định trong Hiệp định này.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Bên B đồng ý:</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Chỉ nhân danh Bên A thực hiện các công việc do Bên A ủy quyền nêu trong Hợp đồng này.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Tuân thủ nghiêm ngặt các yêu cầu của pháp luật khi thực hiện các công việc được Bên A ủy quyền theo Hợp đồng này;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Thông báo trước cho Bên A về việc thực hiện các nội dung đã được Bên A ủy quyền.</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Việc tham gia thỏa thuận này là hoàn toàn tự nguyện, không có sự lừa dối hay ép buộc.</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Thực hiện đúng và đầy đủ mọi thỏa thuận đã quy định trong hợp đồng này.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ĐIỀU 5. ĐIỀU KIỆN GIẢI QUYẾT TRANH CHẤP</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Trong khuôn khổ thực hiện hợp đồng ủy quyền, khi có tranh chấp, các bên cùng nhau thương lượng để giải quyết, đồng thời tôn trọng lợi ích của bên kia; trong trường hợp thương lượng không thành thì mỗi bên có quyền khởi kiện yêu cầu Tòa án có thẩm quyền giải quyết theo quy định của pháp luật.</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Style w:val="Strong"/>
          <w:rFonts w:ascii="Arial" w:hAnsi="Arial" w:cs="Arial"/>
          <w:color w:val="222222"/>
          <w:sz w:val="23"/>
          <w:szCs w:val="23"/>
        </w:rPr>
        <w:t>ĐIỀU 6. ĐIỀU KHOẢN CUỐI CÙNG</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Hai bên thừa nhận đã hiểu đầy đủ quyền, nghĩa vụ và lợi ích hợp pháp của mình, ý nghĩa và hậu quả pháp lý của việc giao kết Hợp đồng này.</w:t>
      </w:r>
    </w:p>
    <w:p w:rsidR="009C3534" w:rsidRDefault="009C3534" w:rsidP="009C3534">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Arial" w:hAnsi="Arial" w:cs="Arial"/>
          <w:color w:val="222222"/>
          <w:sz w:val="23"/>
          <w:szCs w:val="23"/>
        </w:rPr>
        <w:t>Hai bên đã tự đọc hợp đồng, hiểu và chấp nhận tất cả các điều khoản ghi trong hợp đồng và ký vào hợp đồng này với sự chứng kiến ​​của công chứng viên.</w:t>
      </w:r>
    </w:p>
    <w:sectPr w:rsidR="009C3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34"/>
    <w:rsid w:val="004E1BE8"/>
    <w:rsid w:val="009C3534"/>
    <w:rsid w:val="00D31D55"/>
    <w:rsid w:val="00E9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E119"/>
  <w15:chartTrackingRefBased/>
  <w15:docId w15:val="{E4E3AF02-E5E4-4833-BA20-67603D7A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5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3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 's pc</dc:creator>
  <cp:keywords/>
  <dc:description/>
  <cp:lastModifiedBy>Thoa 's pc</cp:lastModifiedBy>
  <cp:revision>2</cp:revision>
  <dcterms:created xsi:type="dcterms:W3CDTF">2022-07-15T09:42:00Z</dcterms:created>
  <dcterms:modified xsi:type="dcterms:W3CDTF">2022-07-15T10:28:00Z</dcterms:modified>
</cp:coreProperties>
</file>